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554" w:rsidRDefault="00A16554" w:rsidP="00447A11">
      <w:pPr>
        <w:pStyle w:val="Heading3"/>
        <w:spacing w:before="0" w:after="120"/>
      </w:pPr>
      <w:bookmarkStart w:id="0" w:name="_Toc260051993"/>
      <w:bookmarkStart w:id="1" w:name="_Toc260057964"/>
      <w:bookmarkStart w:id="2" w:name="_Toc263690758"/>
      <w:bookmarkStart w:id="3" w:name="_Toc278526393"/>
      <w:bookmarkStart w:id="4" w:name="_Toc278534974"/>
      <w:bookmarkStart w:id="5" w:name="_Toc292184560"/>
      <w:r>
        <w:t>Appendix 14.6: Guidance Risk Assessment for Lone Workers</w:t>
      </w:r>
      <w:bookmarkEnd w:id="0"/>
      <w:bookmarkEnd w:id="1"/>
      <w:bookmarkEnd w:id="2"/>
      <w:bookmarkEnd w:id="3"/>
      <w:bookmarkEnd w:id="4"/>
      <w:bookmarkEnd w:id="5"/>
    </w:p>
    <w:p w:rsidR="00A16554" w:rsidRDefault="00A16554" w:rsidP="00447A11">
      <w:pPr>
        <w:spacing w:after="120"/>
        <w:contextualSpacing/>
        <w:jc w:val="both"/>
      </w:pPr>
    </w:p>
    <w:p w:rsidR="00A16554" w:rsidRPr="00CD53C5" w:rsidRDefault="00A16554" w:rsidP="00447A11">
      <w:pPr>
        <w:spacing w:after="120"/>
        <w:contextualSpacing/>
        <w:jc w:val="both"/>
        <w:rPr>
          <w:b/>
          <w:sz w:val="32"/>
        </w:rPr>
      </w:pPr>
      <w:r w:rsidRPr="00CD53C5">
        <w:rPr>
          <w:b/>
          <w:sz w:val="32"/>
        </w:rPr>
        <w:t>Guidance: Risk assessment for lone workers</w:t>
      </w:r>
    </w:p>
    <w:p w:rsidR="00A16554" w:rsidRPr="00CD53C5" w:rsidRDefault="00A16554" w:rsidP="00447A11">
      <w:pPr>
        <w:spacing w:after="120"/>
        <w:contextualSpacing/>
        <w:jc w:val="both"/>
        <w:rPr>
          <w:b/>
          <w:sz w:val="32"/>
        </w:rPr>
      </w:pPr>
    </w:p>
    <w:p w:rsidR="00A16554" w:rsidRPr="00CD53C5" w:rsidRDefault="00A16554" w:rsidP="00447A11">
      <w:pPr>
        <w:spacing w:after="120"/>
        <w:contextualSpacing/>
        <w:jc w:val="both"/>
        <w:rPr>
          <w:sz w:val="24"/>
        </w:rPr>
      </w:pPr>
      <w:r w:rsidRPr="00CD53C5">
        <w:rPr>
          <w:sz w:val="24"/>
        </w:rPr>
        <w:t>A risk assessment should be undertaken of:</w:t>
      </w:r>
    </w:p>
    <w:p w:rsidR="00A16554" w:rsidRPr="00CD53C5" w:rsidRDefault="00A16554" w:rsidP="00A16554">
      <w:pPr>
        <w:numPr>
          <w:ilvl w:val="0"/>
          <w:numId w:val="1"/>
        </w:numPr>
        <w:spacing w:after="120" w:line="240" w:lineRule="auto"/>
        <w:ind w:left="284" w:hanging="284"/>
        <w:contextualSpacing/>
        <w:jc w:val="both"/>
        <w:rPr>
          <w:sz w:val="24"/>
        </w:rPr>
      </w:pPr>
      <w:r w:rsidRPr="00CD53C5">
        <w:rPr>
          <w:sz w:val="24"/>
        </w:rPr>
        <w:t>the working practices for a lone worker</w:t>
      </w:r>
    </w:p>
    <w:p w:rsidR="00A16554" w:rsidRPr="00CD53C5" w:rsidRDefault="00A16554" w:rsidP="00A16554">
      <w:pPr>
        <w:numPr>
          <w:ilvl w:val="0"/>
          <w:numId w:val="1"/>
        </w:numPr>
        <w:spacing w:after="120" w:line="240" w:lineRule="auto"/>
        <w:ind w:left="284" w:hanging="284"/>
        <w:contextualSpacing/>
        <w:jc w:val="both"/>
        <w:rPr>
          <w:sz w:val="24"/>
        </w:rPr>
      </w:pPr>
      <w:r w:rsidRPr="00CD53C5">
        <w:rPr>
          <w:sz w:val="24"/>
        </w:rPr>
        <w:t>the working environment provided by the employer for an employee</w:t>
      </w:r>
    </w:p>
    <w:p w:rsidR="00A16554" w:rsidRPr="00CD53C5" w:rsidRDefault="00A16554" w:rsidP="00447A11">
      <w:pPr>
        <w:spacing w:after="120"/>
        <w:contextualSpacing/>
        <w:jc w:val="both"/>
        <w:rPr>
          <w:sz w:val="24"/>
        </w:rPr>
      </w:pPr>
    </w:p>
    <w:p w:rsidR="00A16554" w:rsidRPr="00CD53C5" w:rsidRDefault="00A16554" w:rsidP="00447A11">
      <w:pPr>
        <w:spacing w:after="120"/>
        <w:contextualSpacing/>
        <w:jc w:val="both"/>
        <w:rPr>
          <w:sz w:val="24"/>
        </w:rPr>
      </w:pPr>
      <w:r w:rsidRPr="00CD53C5">
        <w:rPr>
          <w:sz w:val="24"/>
        </w:rPr>
        <w:t>The risk assessment would be part of the Health and Safety at Work Policy of an Employing Body.</w:t>
      </w:r>
      <w:r w:rsidR="005B5D18">
        <w:rPr>
          <w:sz w:val="24"/>
        </w:rPr>
        <w:t xml:space="preserve">           </w:t>
      </w:r>
      <w:r w:rsidRPr="00CD53C5">
        <w:rPr>
          <w:sz w:val="24"/>
        </w:rPr>
        <w:t xml:space="preserve"> </w:t>
      </w:r>
      <w:hyperlink r:id="rId7" w:history="1">
        <w:r w:rsidRPr="00CD53C5">
          <w:rPr>
            <w:rStyle w:val="Hyperlink"/>
            <w:sz w:val="24"/>
          </w:rPr>
          <w:t>[See Appendix 8.7]</w:t>
        </w:r>
      </w:hyperlink>
    </w:p>
    <w:p w:rsidR="00A16554" w:rsidRPr="00CD53C5" w:rsidRDefault="00A16554" w:rsidP="00447A11">
      <w:pPr>
        <w:spacing w:after="120"/>
        <w:contextualSpacing/>
        <w:jc w:val="both"/>
        <w:rPr>
          <w:sz w:val="24"/>
        </w:rPr>
      </w:pPr>
    </w:p>
    <w:p w:rsidR="00A16554" w:rsidRDefault="00A16554" w:rsidP="00447A11">
      <w:pPr>
        <w:spacing w:after="120"/>
        <w:contextualSpacing/>
        <w:jc w:val="both"/>
        <w:rPr>
          <w:b/>
          <w:sz w:val="24"/>
        </w:rPr>
      </w:pPr>
      <w:r w:rsidRPr="00CD53C5">
        <w:rPr>
          <w:b/>
          <w:sz w:val="24"/>
        </w:rPr>
        <w:t>Working practices for a lone worker</w:t>
      </w:r>
    </w:p>
    <w:p w:rsidR="005B5D18" w:rsidRPr="00CD53C5" w:rsidRDefault="005B5D18" w:rsidP="00447A11">
      <w:pPr>
        <w:spacing w:after="120"/>
        <w:contextualSpacing/>
        <w:jc w:val="both"/>
        <w:rPr>
          <w:b/>
          <w:sz w:val="24"/>
        </w:rPr>
      </w:pPr>
    </w:p>
    <w:p w:rsidR="00A16554" w:rsidRPr="00CD53C5" w:rsidRDefault="00A16554" w:rsidP="00447A11">
      <w:pPr>
        <w:spacing w:after="120"/>
        <w:contextualSpacing/>
        <w:jc w:val="both"/>
        <w:rPr>
          <w:sz w:val="24"/>
        </w:rPr>
      </w:pPr>
      <w:r w:rsidRPr="00CD53C5">
        <w:rPr>
          <w:sz w:val="24"/>
        </w:rPr>
        <w:t>Lone workers include those who:</w:t>
      </w:r>
    </w:p>
    <w:p w:rsidR="00A16554" w:rsidRPr="00CD53C5" w:rsidRDefault="00A16554" w:rsidP="00A16554">
      <w:pPr>
        <w:numPr>
          <w:ilvl w:val="0"/>
          <w:numId w:val="2"/>
        </w:numPr>
        <w:spacing w:after="120" w:line="240" w:lineRule="auto"/>
        <w:ind w:left="284" w:hanging="284"/>
        <w:contextualSpacing/>
        <w:jc w:val="both"/>
        <w:rPr>
          <w:sz w:val="24"/>
        </w:rPr>
      </w:pPr>
      <w:r w:rsidRPr="00CD53C5">
        <w:rPr>
          <w:sz w:val="24"/>
        </w:rPr>
        <w:t>work away from an office base (e.g. visiting)</w:t>
      </w:r>
    </w:p>
    <w:p w:rsidR="00A16554" w:rsidRPr="00CD53C5" w:rsidRDefault="00A16554" w:rsidP="00A16554">
      <w:pPr>
        <w:numPr>
          <w:ilvl w:val="0"/>
          <w:numId w:val="2"/>
        </w:numPr>
        <w:spacing w:after="120" w:line="240" w:lineRule="auto"/>
        <w:ind w:left="284" w:hanging="284"/>
        <w:contextualSpacing/>
        <w:jc w:val="both"/>
        <w:rPr>
          <w:sz w:val="24"/>
        </w:rPr>
      </w:pPr>
      <w:r w:rsidRPr="00CD53C5">
        <w:rPr>
          <w:sz w:val="24"/>
        </w:rPr>
        <w:t>work outside normal working hours  (e.g. cleaners)</w:t>
      </w:r>
    </w:p>
    <w:p w:rsidR="00A16554" w:rsidRPr="00CD53C5" w:rsidRDefault="00A16554" w:rsidP="00A16554">
      <w:pPr>
        <w:numPr>
          <w:ilvl w:val="0"/>
          <w:numId w:val="2"/>
        </w:numPr>
        <w:spacing w:after="120" w:line="240" w:lineRule="auto"/>
        <w:ind w:left="284" w:hanging="284"/>
        <w:contextualSpacing/>
        <w:jc w:val="both"/>
        <w:rPr>
          <w:sz w:val="24"/>
        </w:rPr>
      </w:pPr>
      <w:r w:rsidRPr="00CD53C5">
        <w:rPr>
          <w:sz w:val="24"/>
        </w:rPr>
        <w:t>are the only person on the premises (e.g. administrator; caretaker)</w:t>
      </w:r>
    </w:p>
    <w:p w:rsidR="00A16554" w:rsidRPr="00CD53C5" w:rsidRDefault="00A16554" w:rsidP="00A16554">
      <w:pPr>
        <w:numPr>
          <w:ilvl w:val="0"/>
          <w:numId w:val="2"/>
        </w:numPr>
        <w:spacing w:after="120" w:line="240" w:lineRule="auto"/>
        <w:ind w:left="284" w:hanging="284"/>
        <w:contextualSpacing/>
        <w:jc w:val="both"/>
        <w:rPr>
          <w:sz w:val="24"/>
        </w:rPr>
      </w:pPr>
      <w:r w:rsidRPr="00CD53C5">
        <w:rPr>
          <w:sz w:val="24"/>
        </w:rPr>
        <w:t>work in the same building as colleagues but in a space on their own (e.g. receptionists)</w:t>
      </w:r>
    </w:p>
    <w:p w:rsidR="00A16554" w:rsidRPr="00CD53C5" w:rsidRDefault="00A16554" w:rsidP="00447A11">
      <w:pPr>
        <w:spacing w:after="120"/>
        <w:contextualSpacing/>
        <w:jc w:val="both"/>
        <w:rPr>
          <w:sz w:val="24"/>
        </w:rPr>
      </w:pPr>
    </w:p>
    <w:p w:rsidR="00A16554" w:rsidRPr="00CD53C5" w:rsidRDefault="00A16554" w:rsidP="00447A11">
      <w:pPr>
        <w:spacing w:after="120"/>
        <w:contextualSpacing/>
        <w:jc w:val="both"/>
        <w:rPr>
          <w:sz w:val="24"/>
        </w:rPr>
      </w:pPr>
      <w:r w:rsidRPr="00CD53C5">
        <w:rPr>
          <w:sz w:val="24"/>
        </w:rPr>
        <w:t>At times, many church employees will be in situations where they are a 'lone worker'. The recommendations below try to be realistic about what can and cannot be put in place. Whilst it must be recognised that the Church, as an employer, does not have the structure associated with a large business, it aims is to be a good employer who is concerned about the safety of its employees.</w:t>
      </w:r>
    </w:p>
    <w:p w:rsidR="00A16554" w:rsidRPr="00CD53C5" w:rsidRDefault="00A16554" w:rsidP="00447A11">
      <w:pPr>
        <w:spacing w:after="120"/>
        <w:contextualSpacing/>
        <w:jc w:val="both"/>
        <w:rPr>
          <w:sz w:val="24"/>
        </w:rPr>
      </w:pPr>
    </w:p>
    <w:p w:rsidR="00A16554" w:rsidRPr="00CD53C5" w:rsidRDefault="00A16554" w:rsidP="00447A11">
      <w:pPr>
        <w:spacing w:after="120"/>
        <w:contextualSpacing/>
        <w:jc w:val="both"/>
        <w:rPr>
          <w:sz w:val="24"/>
        </w:rPr>
      </w:pPr>
      <w:r w:rsidRPr="00CD53C5">
        <w:rPr>
          <w:sz w:val="24"/>
        </w:rPr>
        <w:t>Many lay employees work on a part-time basis, from their own home and so it is equally important to have a system in place to account for their safety too.</w:t>
      </w:r>
    </w:p>
    <w:p w:rsidR="00A16554" w:rsidRPr="00CD53C5" w:rsidRDefault="00A16554" w:rsidP="00447A11">
      <w:pPr>
        <w:spacing w:after="120"/>
        <w:contextualSpacing/>
        <w:jc w:val="both"/>
        <w:rPr>
          <w:sz w:val="24"/>
        </w:rPr>
      </w:pPr>
    </w:p>
    <w:p w:rsidR="00A16554" w:rsidRDefault="00A16554" w:rsidP="00447A11">
      <w:pPr>
        <w:spacing w:after="120"/>
        <w:contextualSpacing/>
        <w:jc w:val="both"/>
        <w:rPr>
          <w:b/>
          <w:sz w:val="24"/>
        </w:rPr>
      </w:pPr>
      <w:r w:rsidRPr="00CD53C5">
        <w:rPr>
          <w:b/>
          <w:sz w:val="24"/>
        </w:rPr>
        <w:t>Responsibilities of the employer</w:t>
      </w:r>
    </w:p>
    <w:p w:rsidR="005B5D18" w:rsidRPr="00CD53C5" w:rsidRDefault="005B5D18" w:rsidP="00447A11">
      <w:pPr>
        <w:spacing w:after="120"/>
        <w:contextualSpacing/>
        <w:jc w:val="both"/>
        <w:rPr>
          <w:b/>
          <w:sz w:val="24"/>
        </w:rPr>
      </w:pPr>
    </w:p>
    <w:p w:rsidR="00A16554" w:rsidRPr="009B1097" w:rsidRDefault="00A16554" w:rsidP="00A16554">
      <w:pPr>
        <w:numPr>
          <w:ilvl w:val="0"/>
          <w:numId w:val="6"/>
        </w:numPr>
        <w:ind w:left="567" w:hanging="567"/>
        <w:rPr>
          <w:sz w:val="24"/>
        </w:rPr>
      </w:pPr>
      <w:r w:rsidRPr="009B1097">
        <w:rPr>
          <w:sz w:val="24"/>
        </w:rPr>
        <w:t xml:space="preserve">To assess the 'reasonably foreseeable risks' (e.g. </w:t>
      </w:r>
      <w:proofErr w:type="gramStart"/>
      <w:r w:rsidRPr="009B1097">
        <w:rPr>
          <w:sz w:val="24"/>
        </w:rPr>
        <w:t>Is</w:t>
      </w:r>
      <w:proofErr w:type="gramEnd"/>
      <w:r w:rsidRPr="009B1097">
        <w:rPr>
          <w:sz w:val="24"/>
        </w:rPr>
        <w:t xml:space="preserve"> there glass in the office door so that all callers can be seen before the door is opened? Does the Church Youth Club finish at the same time as the local pub? Does the cleaner work late at night and needs to use an un-lit passageway to get home?)</w:t>
      </w:r>
    </w:p>
    <w:p w:rsidR="00A16554" w:rsidRPr="009B1097" w:rsidRDefault="00A16554" w:rsidP="00A16554">
      <w:pPr>
        <w:numPr>
          <w:ilvl w:val="0"/>
          <w:numId w:val="6"/>
        </w:numPr>
        <w:ind w:left="567" w:hanging="567"/>
        <w:rPr>
          <w:sz w:val="24"/>
        </w:rPr>
      </w:pPr>
      <w:r w:rsidRPr="009B1097">
        <w:rPr>
          <w:sz w:val="24"/>
        </w:rPr>
        <w:t>To ensure that a system is in place for calling for help if there is a problem on the premises.</w:t>
      </w:r>
    </w:p>
    <w:p w:rsidR="00A16554" w:rsidRPr="009B1097" w:rsidRDefault="00A16554" w:rsidP="00A16554">
      <w:pPr>
        <w:numPr>
          <w:ilvl w:val="0"/>
          <w:numId w:val="6"/>
        </w:numPr>
        <w:ind w:left="567" w:hanging="567"/>
        <w:rPr>
          <w:sz w:val="24"/>
        </w:rPr>
      </w:pPr>
      <w:r w:rsidRPr="009B1097">
        <w:rPr>
          <w:sz w:val="24"/>
        </w:rPr>
        <w:t xml:space="preserve">To keep on file the employee and their next-of-kin contact phone numbers [and registration details if this is used for work purposes]. </w:t>
      </w:r>
    </w:p>
    <w:p w:rsidR="00A16554" w:rsidRPr="009B1097" w:rsidRDefault="00A16554" w:rsidP="00A16554">
      <w:pPr>
        <w:numPr>
          <w:ilvl w:val="0"/>
          <w:numId w:val="6"/>
        </w:numPr>
        <w:ind w:left="567" w:hanging="567"/>
        <w:rPr>
          <w:sz w:val="24"/>
        </w:rPr>
      </w:pPr>
      <w:r w:rsidRPr="009B1097">
        <w:rPr>
          <w:sz w:val="24"/>
        </w:rPr>
        <w:t>To keep records of any health issues that may affect the employee whilst working alone.</w:t>
      </w:r>
    </w:p>
    <w:p w:rsidR="00A16554" w:rsidRPr="009B1097" w:rsidRDefault="00A16554" w:rsidP="00A16554">
      <w:pPr>
        <w:numPr>
          <w:ilvl w:val="0"/>
          <w:numId w:val="6"/>
        </w:numPr>
        <w:ind w:left="567" w:hanging="567"/>
        <w:rPr>
          <w:sz w:val="24"/>
        </w:rPr>
      </w:pPr>
      <w:r w:rsidRPr="009B1097">
        <w:rPr>
          <w:sz w:val="24"/>
        </w:rPr>
        <w:t>To ensure that a system is in place so that the employer knows that an employee is safe when working on their own either on or off the premises. (</w:t>
      </w:r>
      <w:proofErr w:type="spellStart"/>
      <w:r w:rsidRPr="009B1097">
        <w:rPr>
          <w:sz w:val="24"/>
        </w:rPr>
        <w:t>E.g</w:t>
      </w:r>
      <w:proofErr w:type="spellEnd"/>
      <w:r w:rsidRPr="009B1097">
        <w:rPr>
          <w:sz w:val="24"/>
        </w:rPr>
        <w:t>: via phone calls and location visits)</w:t>
      </w:r>
    </w:p>
    <w:p w:rsidR="00A16554" w:rsidRPr="009B1097" w:rsidRDefault="00A16554" w:rsidP="00A16554">
      <w:pPr>
        <w:numPr>
          <w:ilvl w:val="0"/>
          <w:numId w:val="6"/>
        </w:numPr>
        <w:ind w:left="567" w:hanging="567"/>
        <w:rPr>
          <w:sz w:val="24"/>
        </w:rPr>
      </w:pPr>
      <w:r w:rsidRPr="009B1097">
        <w:rPr>
          <w:sz w:val="24"/>
        </w:rPr>
        <w:t>To provide all employees making home visits a mobile phone or reimbursement of costs incurred for work-related calls made. [Consider whether other employees would benefit from the provision of a mobile phone].</w:t>
      </w:r>
    </w:p>
    <w:p w:rsidR="00A16554" w:rsidRPr="009B1097" w:rsidRDefault="00A16554" w:rsidP="00A16554">
      <w:pPr>
        <w:numPr>
          <w:ilvl w:val="0"/>
          <w:numId w:val="6"/>
        </w:numPr>
        <w:ind w:left="567" w:hanging="567"/>
        <w:rPr>
          <w:sz w:val="24"/>
        </w:rPr>
      </w:pPr>
      <w:r w:rsidRPr="009B1097">
        <w:rPr>
          <w:sz w:val="24"/>
        </w:rPr>
        <w:lastRenderedPageBreak/>
        <w:t>To ensure that the employee receives a Health and Safety Induction and that the Certificate of Employers Liability is displayed in the office</w:t>
      </w:r>
    </w:p>
    <w:p w:rsidR="00A16554" w:rsidRDefault="00A16554" w:rsidP="00A16554">
      <w:pPr>
        <w:numPr>
          <w:ilvl w:val="0"/>
          <w:numId w:val="6"/>
        </w:numPr>
        <w:ind w:left="567" w:hanging="567"/>
        <w:rPr>
          <w:sz w:val="24"/>
        </w:rPr>
      </w:pPr>
      <w:r w:rsidRPr="009B1097">
        <w:rPr>
          <w:sz w:val="24"/>
        </w:rPr>
        <w:t>Check that insurance cover adequately covers the work to be undertaken ~ Ensure an accident book is kept up to date</w:t>
      </w:r>
    </w:p>
    <w:p w:rsidR="00A16554" w:rsidRDefault="00A16554" w:rsidP="005B5D18">
      <w:pPr>
        <w:spacing w:after="0" w:line="240" w:lineRule="auto"/>
        <w:rPr>
          <w:sz w:val="24"/>
        </w:rPr>
      </w:pPr>
      <w:r>
        <w:rPr>
          <w:sz w:val="24"/>
        </w:rPr>
        <w:t>In relation to a lone worker risk assessment, consideration should also be given to</w:t>
      </w:r>
      <w:r w:rsidR="005B5D18">
        <w:rPr>
          <w:sz w:val="24"/>
        </w:rPr>
        <w:t>:</w:t>
      </w:r>
    </w:p>
    <w:p w:rsidR="005B5D18" w:rsidRDefault="005B5D18" w:rsidP="005B5D18">
      <w:pPr>
        <w:spacing w:after="0" w:line="240" w:lineRule="auto"/>
        <w:rPr>
          <w:sz w:val="24"/>
        </w:rPr>
      </w:pPr>
    </w:p>
    <w:p w:rsidR="00A16554" w:rsidRDefault="00A16554" w:rsidP="005B5D18">
      <w:pPr>
        <w:numPr>
          <w:ilvl w:val="0"/>
          <w:numId w:val="6"/>
        </w:numPr>
        <w:spacing w:after="0" w:line="240" w:lineRule="auto"/>
        <w:ind w:left="567" w:hanging="567"/>
        <w:rPr>
          <w:sz w:val="24"/>
        </w:rPr>
      </w:pPr>
      <w:r>
        <w:rPr>
          <w:sz w:val="24"/>
        </w:rPr>
        <w:t>the remoteness of the work place</w:t>
      </w:r>
    </w:p>
    <w:p w:rsidR="00A16554" w:rsidRDefault="00A16554" w:rsidP="005B5D18">
      <w:pPr>
        <w:numPr>
          <w:ilvl w:val="0"/>
          <w:numId w:val="6"/>
        </w:numPr>
        <w:spacing w:after="0" w:line="240" w:lineRule="auto"/>
        <w:ind w:left="567" w:hanging="567"/>
        <w:rPr>
          <w:sz w:val="24"/>
        </w:rPr>
      </w:pPr>
      <w:r>
        <w:rPr>
          <w:sz w:val="24"/>
        </w:rPr>
        <w:t>potential communication problem</w:t>
      </w:r>
    </w:p>
    <w:p w:rsidR="00A16554" w:rsidRDefault="00A16554" w:rsidP="005B5D18">
      <w:pPr>
        <w:numPr>
          <w:ilvl w:val="0"/>
          <w:numId w:val="6"/>
        </w:numPr>
        <w:spacing w:after="0" w:line="240" w:lineRule="auto"/>
        <w:ind w:left="567" w:hanging="567"/>
        <w:rPr>
          <w:sz w:val="24"/>
        </w:rPr>
      </w:pPr>
      <w:r>
        <w:rPr>
          <w:sz w:val="24"/>
        </w:rPr>
        <w:t>potential for verbal and physical abuse</w:t>
      </w:r>
    </w:p>
    <w:p w:rsidR="00A16554" w:rsidRDefault="00A16554" w:rsidP="005B5D18">
      <w:pPr>
        <w:numPr>
          <w:ilvl w:val="0"/>
          <w:numId w:val="6"/>
        </w:numPr>
        <w:spacing w:after="0" w:line="240" w:lineRule="auto"/>
        <w:ind w:left="567" w:hanging="567"/>
        <w:rPr>
          <w:sz w:val="24"/>
        </w:rPr>
      </w:pPr>
      <w:r>
        <w:rPr>
          <w:sz w:val="24"/>
        </w:rPr>
        <w:t>Vulnerability of lone workers to feeling of isolation, stress and depression</w:t>
      </w:r>
    </w:p>
    <w:p w:rsidR="00A16554" w:rsidRDefault="00A16554" w:rsidP="005B5D18">
      <w:pPr>
        <w:numPr>
          <w:ilvl w:val="0"/>
          <w:numId w:val="6"/>
        </w:numPr>
        <w:spacing w:after="0" w:line="240" w:lineRule="auto"/>
        <w:ind w:left="567" w:hanging="567"/>
        <w:rPr>
          <w:sz w:val="24"/>
        </w:rPr>
      </w:pPr>
      <w:r>
        <w:rPr>
          <w:sz w:val="24"/>
        </w:rPr>
        <w:t xml:space="preserve">Whether or not all the plant, equipment, materials </w:t>
      </w:r>
      <w:proofErr w:type="spellStart"/>
      <w:r>
        <w:rPr>
          <w:sz w:val="24"/>
        </w:rPr>
        <w:t>etc</w:t>
      </w:r>
      <w:proofErr w:type="spellEnd"/>
      <w:r>
        <w:rPr>
          <w:sz w:val="24"/>
        </w:rPr>
        <w:t xml:space="preserve"> can be handled safely by one person</w:t>
      </w:r>
    </w:p>
    <w:p w:rsidR="00A16554" w:rsidRDefault="00A16554" w:rsidP="005B5D18">
      <w:pPr>
        <w:numPr>
          <w:ilvl w:val="0"/>
          <w:numId w:val="6"/>
        </w:numPr>
        <w:spacing w:after="0" w:line="240" w:lineRule="auto"/>
        <w:ind w:left="567" w:hanging="567"/>
        <w:rPr>
          <w:sz w:val="24"/>
        </w:rPr>
      </w:pPr>
      <w:r>
        <w:rPr>
          <w:sz w:val="24"/>
        </w:rPr>
        <w:t>Whether or not the person is medically fit and suitable to work alone</w:t>
      </w:r>
    </w:p>
    <w:p w:rsidR="00A16554" w:rsidRDefault="00A16554" w:rsidP="005B5D18">
      <w:pPr>
        <w:numPr>
          <w:ilvl w:val="0"/>
          <w:numId w:val="6"/>
        </w:numPr>
        <w:spacing w:after="0" w:line="240" w:lineRule="auto"/>
        <w:ind w:left="567" w:hanging="567"/>
        <w:rPr>
          <w:sz w:val="24"/>
        </w:rPr>
      </w:pPr>
      <w:r>
        <w:rPr>
          <w:sz w:val="24"/>
        </w:rPr>
        <w:t>How the lone worker will be supervised</w:t>
      </w:r>
    </w:p>
    <w:p w:rsidR="00A16554" w:rsidRDefault="00A16554" w:rsidP="005B5D18">
      <w:pPr>
        <w:numPr>
          <w:ilvl w:val="0"/>
          <w:numId w:val="6"/>
        </w:numPr>
        <w:spacing w:after="0" w:line="240" w:lineRule="auto"/>
        <w:ind w:left="567" w:hanging="567"/>
        <w:rPr>
          <w:sz w:val="24"/>
        </w:rPr>
      </w:pPr>
      <w:r>
        <w:rPr>
          <w:sz w:val="24"/>
        </w:rPr>
        <w:t>How the lone worker will obtain help in an emergency such as assault, vehicle breakdown, accident or fire</w:t>
      </w:r>
    </w:p>
    <w:p w:rsidR="00A16554" w:rsidRDefault="00A16554" w:rsidP="005B5D18">
      <w:pPr>
        <w:numPr>
          <w:ilvl w:val="0"/>
          <w:numId w:val="6"/>
        </w:numPr>
        <w:spacing w:after="0" w:line="240" w:lineRule="auto"/>
        <w:ind w:left="567" w:hanging="567"/>
        <w:rPr>
          <w:sz w:val="24"/>
        </w:rPr>
      </w:pPr>
      <w:r>
        <w:rPr>
          <w:sz w:val="24"/>
        </w:rPr>
        <w:t>Whether or not there is adequate first aid cover</w:t>
      </w:r>
    </w:p>
    <w:p w:rsidR="00A16554" w:rsidRDefault="00A16554" w:rsidP="005B5D18">
      <w:pPr>
        <w:spacing w:after="0" w:line="240" w:lineRule="auto"/>
        <w:contextualSpacing/>
        <w:jc w:val="both"/>
        <w:rPr>
          <w:b/>
          <w:sz w:val="24"/>
        </w:rPr>
      </w:pPr>
    </w:p>
    <w:p w:rsidR="00A16554" w:rsidRPr="00CD53C5" w:rsidRDefault="00A16554" w:rsidP="005B5D18">
      <w:pPr>
        <w:spacing w:after="0" w:line="240" w:lineRule="auto"/>
        <w:contextualSpacing/>
        <w:jc w:val="both"/>
        <w:rPr>
          <w:b/>
          <w:sz w:val="24"/>
        </w:rPr>
      </w:pPr>
      <w:r w:rsidRPr="00CD53C5">
        <w:rPr>
          <w:b/>
          <w:sz w:val="24"/>
        </w:rPr>
        <w:t>Responsibilities of the employee</w:t>
      </w:r>
    </w:p>
    <w:p w:rsidR="00A16554" w:rsidRPr="00CD53C5" w:rsidRDefault="00A16554" w:rsidP="005B5D18">
      <w:pPr>
        <w:spacing w:after="0" w:line="240" w:lineRule="auto"/>
        <w:contextualSpacing/>
        <w:jc w:val="both"/>
        <w:rPr>
          <w:sz w:val="24"/>
        </w:rPr>
      </w:pPr>
    </w:p>
    <w:p w:rsidR="00A16554" w:rsidRPr="009B1097" w:rsidRDefault="00A16554" w:rsidP="005B5D18">
      <w:pPr>
        <w:numPr>
          <w:ilvl w:val="0"/>
          <w:numId w:val="7"/>
        </w:numPr>
        <w:spacing w:after="0" w:line="240" w:lineRule="auto"/>
        <w:ind w:left="567" w:hanging="567"/>
        <w:rPr>
          <w:sz w:val="24"/>
        </w:rPr>
      </w:pPr>
      <w:r w:rsidRPr="009B1097">
        <w:rPr>
          <w:sz w:val="24"/>
        </w:rPr>
        <w:t>To take reasonable care of your own safety</w:t>
      </w:r>
    </w:p>
    <w:p w:rsidR="00A16554" w:rsidRPr="009B1097" w:rsidRDefault="00A16554" w:rsidP="005B5D18">
      <w:pPr>
        <w:numPr>
          <w:ilvl w:val="0"/>
          <w:numId w:val="7"/>
        </w:numPr>
        <w:spacing w:after="0" w:line="240" w:lineRule="auto"/>
        <w:ind w:left="567" w:hanging="567"/>
        <w:rPr>
          <w:sz w:val="24"/>
        </w:rPr>
      </w:pPr>
      <w:r w:rsidRPr="009B1097">
        <w:rPr>
          <w:sz w:val="24"/>
        </w:rPr>
        <w:t>To report any incidents of violence or aggressive behaviour</w:t>
      </w:r>
    </w:p>
    <w:p w:rsidR="00A16554" w:rsidRPr="009B1097" w:rsidRDefault="00A16554" w:rsidP="005B5D18">
      <w:pPr>
        <w:numPr>
          <w:ilvl w:val="0"/>
          <w:numId w:val="7"/>
        </w:numPr>
        <w:spacing w:after="0" w:line="240" w:lineRule="auto"/>
        <w:ind w:left="567" w:hanging="567"/>
        <w:rPr>
          <w:sz w:val="24"/>
        </w:rPr>
      </w:pPr>
      <w:r w:rsidRPr="009B1097">
        <w:rPr>
          <w:sz w:val="24"/>
        </w:rPr>
        <w:t>To arrange to meet unknown individuals in a public place and preferably with another person present</w:t>
      </w:r>
    </w:p>
    <w:p w:rsidR="00A16554" w:rsidRPr="009B1097" w:rsidRDefault="00A16554" w:rsidP="005B5D18">
      <w:pPr>
        <w:numPr>
          <w:ilvl w:val="0"/>
          <w:numId w:val="7"/>
        </w:numPr>
        <w:spacing w:after="0" w:line="240" w:lineRule="auto"/>
        <w:ind w:left="567" w:hanging="567"/>
        <w:rPr>
          <w:sz w:val="24"/>
        </w:rPr>
      </w:pPr>
      <w:r w:rsidRPr="009B1097">
        <w:rPr>
          <w:sz w:val="24"/>
        </w:rPr>
        <w:t>If making a home visit, to make sure that someone knows where you are going and that you have a mobile phone with you turned on.</w:t>
      </w:r>
    </w:p>
    <w:p w:rsidR="00A16554" w:rsidRPr="009B1097" w:rsidRDefault="00A16554" w:rsidP="005B5D18">
      <w:pPr>
        <w:numPr>
          <w:ilvl w:val="0"/>
          <w:numId w:val="7"/>
        </w:numPr>
        <w:spacing w:after="0" w:line="240" w:lineRule="auto"/>
        <w:ind w:left="567" w:hanging="567"/>
        <w:rPr>
          <w:sz w:val="24"/>
        </w:rPr>
      </w:pPr>
      <w:r w:rsidRPr="009B1097">
        <w:rPr>
          <w:sz w:val="24"/>
        </w:rPr>
        <w:t>If practical, on leaving your work base tell someone where you are going and when you hope to be back</w:t>
      </w:r>
    </w:p>
    <w:p w:rsidR="00A16554" w:rsidRPr="009B1097" w:rsidRDefault="00A16554" w:rsidP="005B5D18">
      <w:pPr>
        <w:numPr>
          <w:ilvl w:val="0"/>
          <w:numId w:val="7"/>
        </w:numPr>
        <w:spacing w:after="0" w:line="240" w:lineRule="auto"/>
        <w:ind w:left="567" w:hanging="567"/>
        <w:rPr>
          <w:sz w:val="24"/>
        </w:rPr>
      </w:pPr>
      <w:r w:rsidRPr="009B1097">
        <w:rPr>
          <w:sz w:val="24"/>
        </w:rPr>
        <w:t>If practical, to leave a note stating who and where you are visiting and how you will get there</w:t>
      </w:r>
    </w:p>
    <w:p w:rsidR="00A16554" w:rsidRPr="009B1097" w:rsidRDefault="00A16554" w:rsidP="005B5D18">
      <w:pPr>
        <w:numPr>
          <w:ilvl w:val="0"/>
          <w:numId w:val="7"/>
        </w:numPr>
        <w:spacing w:after="0" w:line="240" w:lineRule="auto"/>
        <w:ind w:left="567" w:hanging="567"/>
        <w:rPr>
          <w:sz w:val="24"/>
        </w:rPr>
      </w:pPr>
      <w:r w:rsidRPr="009B1097">
        <w:rPr>
          <w:sz w:val="24"/>
        </w:rPr>
        <w:t>To consider a 'buddy system' when you let a colleague or friend know that you have arrived at a visit/premises and when leaving a visit/ premises</w:t>
      </w:r>
    </w:p>
    <w:p w:rsidR="00A16554" w:rsidRPr="009B1097" w:rsidRDefault="00A16554" w:rsidP="005B5D18">
      <w:pPr>
        <w:numPr>
          <w:ilvl w:val="0"/>
          <w:numId w:val="7"/>
        </w:numPr>
        <w:spacing w:after="0" w:line="240" w:lineRule="auto"/>
        <w:ind w:left="567" w:hanging="567"/>
        <w:rPr>
          <w:sz w:val="24"/>
        </w:rPr>
      </w:pPr>
      <w:r w:rsidRPr="009B1097">
        <w:rPr>
          <w:sz w:val="24"/>
        </w:rPr>
        <w:t>To consider carrying a Personal Shriek Alarm</w:t>
      </w:r>
    </w:p>
    <w:p w:rsidR="00A16554" w:rsidRPr="009B1097" w:rsidRDefault="00A16554" w:rsidP="005B5D18">
      <w:pPr>
        <w:numPr>
          <w:ilvl w:val="0"/>
          <w:numId w:val="7"/>
        </w:numPr>
        <w:spacing w:after="0" w:line="240" w:lineRule="auto"/>
        <w:ind w:left="567" w:hanging="567"/>
        <w:rPr>
          <w:sz w:val="24"/>
        </w:rPr>
      </w:pPr>
      <w:r w:rsidRPr="009B1097">
        <w:rPr>
          <w:sz w:val="24"/>
        </w:rPr>
        <w:t>To always be 'streetwise' and vigilant, taking note of what is going on around you</w:t>
      </w:r>
    </w:p>
    <w:p w:rsidR="005B5D18" w:rsidRDefault="005B5D18" w:rsidP="00447A11">
      <w:pPr>
        <w:spacing w:after="120"/>
        <w:contextualSpacing/>
        <w:jc w:val="both"/>
        <w:rPr>
          <w:sz w:val="24"/>
        </w:rPr>
      </w:pPr>
    </w:p>
    <w:p w:rsidR="00A16554" w:rsidRPr="00CD53C5" w:rsidRDefault="00A16554" w:rsidP="00447A11">
      <w:pPr>
        <w:spacing w:after="120"/>
        <w:contextualSpacing/>
        <w:jc w:val="both"/>
        <w:rPr>
          <w:sz w:val="24"/>
        </w:rPr>
      </w:pPr>
      <w:bookmarkStart w:id="6" w:name="_GoBack"/>
      <w:bookmarkEnd w:id="6"/>
      <w:r w:rsidRPr="00CD53C5">
        <w:rPr>
          <w:sz w:val="24"/>
        </w:rPr>
        <w:t>Helpful resources:</w:t>
      </w:r>
    </w:p>
    <w:p w:rsidR="00A16554" w:rsidRPr="0082277C" w:rsidRDefault="00A16554" w:rsidP="00447A11">
      <w:pPr>
        <w:spacing w:after="120"/>
        <w:contextualSpacing/>
        <w:jc w:val="both"/>
        <w:rPr>
          <w:sz w:val="24"/>
          <w:szCs w:val="24"/>
        </w:rPr>
      </w:pPr>
    </w:p>
    <w:p w:rsidR="00A16554" w:rsidRPr="0082277C" w:rsidRDefault="00A16554" w:rsidP="00A16554">
      <w:pPr>
        <w:numPr>
          <w:ilvl w:val="0"/>
          <w:numId w:val="4"/>
        </w:numPr>
        <w:spacing w:after="120" w:line="240" w:lineRule="auto"/>
        <w:ind w:left="714" w:hanging="357"/>
        <w:contextualSpacing/>
        <w:jc w:val="both"/>
        <w:rPr>
          <w:i/>
          <w:sz w:val="24"/>
          <w:szCs w:val="24"/>
        </w:rPr>
      </w:pPr>
      <w:r w:rsidRPr="0082277C">
        <w:rPr>
          <w:i/>
          <w:sz w:val="24"/>
          <w:szCs w:val="24"/>
        </w:rPr>
        <w:t xml:space="preserve">Health and Safety in churches and other places of worship downloadable from Methodist Insurance's website: Please refer to </w:t>
      </w:r>
      <w:hyperlink r:id="rId8" w:history="1">
        <w:r w:rsidRPr="0082277C">
          <w:rPr>
            <w:rStyle w:val="Hyperlink"/>
            <w:i/>
            <w:sz w:val="24"/>
            <w:szCs w:val="24"/>
          </w:rPr>
          <w:t>www.methodistinsurance.co.uk</w:t>
        </w:r>
      </w:hyperlink>
    </w:p>
    <w:p w:rsidR="00A16554" w:rsidRPr="00072307" w:rsidRDefault="00A16554" w:rsidP="00A16554">
      <w:pPr>
        <w:numPr>
          <w:ilvl w:val="0"/>
          <w:numId w:val="4"/>
        </w:numPr>
        <w:spacing w:after="120" w:line="240" w:lineRule="auto"/>
        <w:ind w:left="714" w:hanging="357"/>
        <w:contextualSpacing/>
        <w:jc w:val="both"/>
        <w:rPr>
          <w:sz w:val="24"/>
          <w:szCs w:val="24"/>
        </w:rPr>
      </w:pPr>
      <w:r w:rsidRPr="0082277C">
        <w:rPr>
          <w:i/>
          <w:sz w:val="24"/>
          <w:szCs w:val="24"/>
        </w:rPr>
        <w:t xml:space="preserve">It is recommended that all employers obtain the booklet produced by the Suzy </w:t>
      </w:r>
      <w:proofErr w:type="spellStart"/>
      <w:r w:rsidRPr="0082277C">
        <w:rPr>
          <w:i/>
          <w:sz w:val="24"/>
          <w:szCs w:val="24"/>
        </w:rPr>
        <w:t>Lamplugh</w:t>
      </w:r>
      <w:proofErr w:type="spellEnd"/>
      <w:r w:rsidRPr="0082277C">
        <w:rPr>
          <w:i/>
          <w:sz w:val="24"/>
          <w:szCs w:val="24"/>
        </w:rPr>
        <w:t xml:space="preserve"> Trust Personal Safety at Work - Lone Working. [See below for further details]. Please refer to </w:t>
      </w:r>
      <w:hyperlink r:id="rId9" w:history="1">
        <w:r w:rsidRPr="0082277C">
          <w:rPr>
            <w:rStyle w:val="Hyperlink"/>
            <w:i/>
            <w:sz w:val="24"/>
            <w:szCs w:val="24"/>
          </w:rPr>
          <w:t>www.suzylamplugh.org</w:t>
        </w:r>
      </w:hyperlink>
    </w:p>
    <w:p w:rsidR="00A16554" w:rsidRPr="00072307" w:rsidRDefault="00A16554" w:rsidP="00072307">
      <w:pPr>
        <w:spacing w:after="120" w:line="240" w:lineRule="auto"/>
        <w:contextualSpacing/>
        <w:jc w:val="both"/>
        <w:rPr>
          <w:sz w:val="24"/>
          <w:szCs w:val="24"/>
        </w:rPr>
      </w:pPr>
    </w:p>
    <w:p w:rsidR="00727BC1" w:rsidRPr="001903B4" w:rsidRDefault="00A16554" w:rsidP="00072307">
      <w:pPr>
        <w:spacing w:after="120" w:line="240" w:lineRule="auto"/>
        <w:ind w:left="357"/>
        <w:contextualSpacing/>
        <w:jc w:val="center"/>
        <w:rPr>
          <w:color w:val="1F497D"/>
          <w:sz w:val="24"/>
          <w:szCs w:val="24"/>
        </w:rPr>
      </w:pPr>
      <w:r w:rsidRPr="00072307">
        <w:rPr>
          <w:b/>
          <w:color w:val="FF0000"/>
        </w:rPr>
        <w:t>A risk assessment form can be downloaded from the Methodist Church website</w:t>
      </w:r>
      <w:r>
        <w:rPr>
          <w:b/>
          <w:color w:val="FF0000"/>
        </w:rPr>
        <w:t xml:space="preserve"> </w:t>
      </w:r>
    </w:p>
    <w:sectPr w:rsidR="00727BC1" w:rsidRPr="001903B4" w:rsidSect="005B5D18">
      <w:footerReference w:type="default" r:id="rId10"/>
      <w:pgSz w:w="11906" w:h="16838"/>
      <w:pgMar w:top="720" w:right="720" w:bottom="720" w:left="720" w:header="708" w:footer="11"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FE5" w:rsidRDefault="006F2FE5" w:rsidP="00014862">
      <w:pPr>
        <w:spacing w:after="0" w:line="240" w:lineRule="auto"/>
      </w:pPr>
      <w:r>
        <w:separator/>
      </w:r>
    </w:p>
  </w:endnote>
  <w:endnote w:type="continuationSeparator" w:id="0">
    <w:p w:rsidR="006F2FE5" w:rsidRDefault="006F2FE5" w:rsidP="00014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1070"/>
      <w:gridCol w:w="9626"/>
    </w:tblGrid>
    <w:tr w:rsidR="00227AEE" w:rsidTr="008D5827">
      <w:trPr>
        <w:trHeight w:hRule="exact" w:val="340"/>
      </w:trPr>
      <w:tc>
        <w:tcPr>
          <w:tcW w:w="500" w:type="pct"/>
          <w:tcBorders>
            <w:top w:val="single" w:sz="4" w:space="0" w:color="943634"/>
          </w:tcBorders>
          <w:shd w:val="clear" w:color="auto" w:fill="943634"/>
        </w:tcPr>
        <w:p w:rsidR="00227AEE" w:rsidRPr="009C3E70" w:rsidRDefault="00227AEE">
          <w:pPr>
            <w:pStyle w:val="Footer"/>
            <w:jc w:val="right"/>
            <w:rPr>
              <w:b/>
              <w:color w:val="FFFFFF"/>
              <w:sz w:val="16"/>
            </w:rPr>
          </w:pPr>
          <w:r w:rsidRPr="009C3E70">
            <w:rPr>
              <w:color w:val="FFFFFF"/>
              <w:sz w:val="16"/>
            </w:rPr>
            <w:fldChar w:fldCharType="begin"/>
          </w:r>
          <w:r w:rsidRPr="009C3E70">
            <w:rPr>
              <w:color w:val="FFFFFF"/>
              <w:sz w:val="16"/>
            </w:rPr>
            <w:instrText xml:space="preserve"> PAGE   \* MERGEFORMAT </w:instrText>
          </w:r>
          <w:r w:rsidRPr="009C3E70">
            <w:rPr>
              <w:color w:val="FFFFFF"/>
              <w:sz w:val="16"/>
            </w:rPr>
            <w:fldChar w:fldCharType="separate"/>
          </w:r>
          <w:r w:rsidR="000F1F58">
            <w:rPr>
              <w:noProof/>
              <w:color w:val="FFFFFF"/>
              <w:sz w:val="16"/>
            </w:rPr>
            <w:t>- 2 -</w:t>
          </w:r>
          <w:r w:rsidRPr="009C3E70">
            <w:rPr>
              <w:color w:val="FFFFFF"/>
              <w:sz w:val="16"/>
            </w:rPr>
            <w:fldChar w:fldCharType="end"/>
          </w:r>
        </w:p>
      </w:tc>
      <w:tc>
        <w:tcPr>
          <w:tcW w:w="4500" w:type="pct"/>
          <w:tcBorders>
            <w:top w:val="single" w:sz="4" w:space="0" w:color="auto"/>
          </w:tcBorders>
        </w:tcPr>
        <w:p w:rsidR="00227AEE" w:rsidRPr="00CD53C5" w:rsidRDefault="00227AEE">
          <w:pPr>
            <w:pStyle w:val="Footer"/>
            <w:rPr>
              <w:sz w:val="16"/>
            </w:rPr>
          </w:pPr>
          <w:r w:rsidRPr="00CD53C5">
            <w:rPr>
              <w:sz w:val="16"/>
            </w:rPr>
            <w:fldChar w:fldCharType="begin"/>
          </w:r>
          <w:r w:rsidRPr="00CD53C5">
            <w:rPr>
              <w:sz w:val="16"/>
            </w:rPr>
            <w:instrText xml:space="preserve"> STYLEREF  "Heading 3" </w:instrText>
          </w:r>
          <w:r w:rsidRPr="00CD53C5">
            <w:rPr>
              <w:sz w:val="16"/>
            </w:rPr>
            <w:fldChar w:fldCharType="separate"/>
          </w:r>
          <w:r w:rsidR="000F1F58">
            <w:rPr>
              <w:noProof/>
              <w:sz w:val="16"/>
            </w:rPr>
            <w:t>Appendix 14.6: Guidance Risk Assessment for Lone Workers</w:t>
          </w:r>
          <w:r w:rsidRPr="00CD53C5">
            <w:rPr>
              <w:sz w:val="16"/>
            </w:rPr>
            <w:fldChar w:fldCharType="end"/>
          </w:r>
          <w:r w:rsidRPr="00CD53C5">
            <w:rPr>
              <w:sz w:val="16"/>
            </w:rPr>
            <w:t xml:space="preserve"> | The Methodist Church</w:t>
          </w:r>
          <w:r w:rsidR="00677085">
            <w:rPr>
              <w:sz w:val="16"/>
            </w:rPr>
            <w:t xml:space="preserve">   l  Feb 2011</w:t>
          </w:r>
        </w:p>
      </w:tc>
    </w:tr>
  </w:tbl>
  <w:p w:rsidR="00227AEE" w:rsidRDefault="00227A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FE5" w:rsidRDefault="006F2FE5" w:rsidP="00014862">
      <w:pPr>
        <w:spacing w:after="0" w:line="240" w:lineRule="auto"/>
      </w:pPr>
      <w:r>
        <w:separator/>
      </w:r>
    </w:p>
  </w:footnote>
  <w:footnote w:type="continuationSeparator" w:id="0">
    <w:p w:rsidR="006F2FE5" w:rsidRDefault="006F2FE5" w:rsidP="000148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A75FC"/>
    <w:multiLevelType w:val="hybridMultilevel"/>
    <w:tmpl w:val="14789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3206B"/>
    <w:multiLevelType w:val="hybridMultilevel"/>
    <w:tmpl w:val="A0D6DA2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467F2B"/>
    <w:multiLevelType w:val="hybridMultilevel"/>
    <w:tmpl w:val="ECA89BA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ED321F"/>
    <w:multiLevelType w:val="hybridMultilevel"/>
    <w:tmpl w:val="0B3C7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4407F7"/>
    <w:multiLevelType w:val="hybridMultilevel"/>
    <w:tmpl w:val="9A48256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EB5541"/>
    <w:multiLevelType w:val="hybridMultilevel"/>
    <w:tmpl w:val="E78A1A6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ED01C7"/>
    <w:multiLevelType w:val="multilevel"/>
    <w:tmpl w:val="C1C65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317806"/>
    <w:multiLevelType w:val="hybridMultilevel"/>
    <w:tmpl w:val="C3E85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47471A"/>
    <w:multiLevelType w:val="hybridMultilevel"/>
    <w:tmpl w:val="97947EA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F9D3137"/>
    <w:multiLevelType w:val="hybridMultilevel"/>
    <w:tmpl w:val="9762376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A30894"/>
    <w:multiLevelType w:val="hybridMultilevel"/>
    <w:tmpl w:val="A9CA58E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
  </w:num>
  <w:num w:numId="5">
    <w:abstractNumId w:val="4"/>
  </w:num>
  <w:num w:numId="6">
    <w:abstractNumId w:val="8"/>
  </w:num>
  <w:num w:numId="7">
    <w:abstractNumId w:val="9"/>
  </w:num>
  <w:num w:numId="8">
    <w:abstractNumId w:val="6"/>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10931"/>
    <w:rsid w:val="00014862"/>
    <w:rsid w:val="000335E3"/>
    <w:rsid w:val="00072307"/>
    <w:rsid w:val="00093ED2"/>
    <w:rsid w:val="000D173C"/>
    <w:rsid w:val="000F1F58"/>
    <w:rsid w:val="00106056"/>
    <w:rsid w:val="001645FE"/>
    <w:rsid w:val="00171478"/>
    <w:rsid w:val="00174FFE"/>
    <w:rsid w:val="001903B4"/>
    <w:rsid w:val="001C3862"/>
    <w:rsid w:val="001D26BC"/>
    <w:rsid w:val="001D7DFB"/>
    <w:rsid w:val="0021570F"/>
    <w:rsid w:val="00227AEE"/>
    <w:rsid w:val="002C24EA"/>
    <w:rsid w:val="00310931"/>
    <w:rsid w:val="00320A65"/>
    <w:rsid w:val="00336A94"/>
    <w:rsid w:val="00362E12"/>
    <w:rsid w:val="003A316D"/>
    <w:rsid w:val="003C4204"/>
    <w:rsid w:val="003E547B"/>
    <w:rsid w:val="00403DE5"/>
    <w:rsid w:val="00430D1B"/>
    <w:rsid w:val="00447A11"/>
    <w:rsid w:val="004C473B"/>
    <w:rsid w:val="004C5DF1"/>
    <w:rsid w:val="004F04D7"/>
    <w:rsid w:val="005B5D18"/>
    <w:rsid w:val="005C5644"/>
    <w:rsid w:val="005D427A"/>
    <w:rsid w:val="0063279E"/>
    <w:rsid w:val="00677085"/>
    <w:rsid w:val="00681A4D"/>
    <w:rsid w:val="006C32F3"/>
    <w:rsid w:val="006D79F9"/>
    <w:rsid w:val="006F2FE5"/>
    <w:rsid w:val="006F7D25"/>
    <w:rsid w:val="00727BC1"/>
    <w:rsid w:val="00750CF8"/>
    <w:rsid w:val="00756B78"/>
    <w:rsid w:val="007972F6"/>
    <w:rsid w:val="0082277C"/>
    <w:rsid w:val="00832559"/>
    <w:rsid w:val="008B11A5"/>
    <w:rsid w:val="008D5827"/>
    <w:rsid w:val="00905781"/>
    <w:rsid w:val="00957433"/>
    <w:rsid w:val="0099175A"/>
    <w:rsid w:val="00995604"/>
    <w:rsid w:val="009B1097"/>
    <w:rsid w:val="009C3E70"/>
    <w:rsid w:val="009F6227"/>
    <w:rsid w:val="00A16554"/>
    <w:rsid w:val="00A236DE"/>
    <w:rsid w:val="00A313F5"/>
    <w:rsid w:val="00A630E0"/>
    <w:rsid w:val="00A92D90"/>
    <w:rsid w:val="00B26DFE"/>
    <w:rsid w:val="00B67AF6"/>
    <w:rsid w:val="00B75256"/>
    <w:rsid w:val="00B84968"/>
    <w:rsid w:val="00BC25D6"/>
    <w:rsid w:val="00BD0052"/>
    <w:rsid w:val="00BD3FA7"/>
    <w:rsid w:val="00CA4635"/>
    <w:rsid w:val="00CD53C5"/>
    <w:rsid w:val="00DA350D"/>
    <w:rsid w:val="00E26C59"/>
    <w:rsid w:val="00E30FA9"/>
    <w:rsid w:val="00E4397A"/>
    <w:rsid w:val="00E43F66"/>
    <w:rsid w:val="00E445A9"/>
    <w:rsid w:val="00EA7418"/>
    <w:rsid w:val="00F17421"/>
    <w:rsid w:val="00F41804"/>
    <w:rsid w:val="00FB62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EB240A-F957-477A-AC6B-B60573BBD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3">
    <w:name w:val="heading 3"/>
    <w:basedOn w:val="Normal"/>
    <w:next w:val="Normal"/>
    <w:link w:val="Heading3Char"/>
    <w:qFormat/>
    <w:rsid w:val="00310931"/>
    <w:pPr>
      <w:keepNext/>
      <w:pageBreakBefore/>
      <w:widowControl w:val="0"/>
      <w:spacing w:before="120" w:after="260" w:line="240" w:lineRule="auto"/>
      <w:contextualSpacing/>
      <w:jc w:val="both"/>
      <w:outlineLvl w:val="2"/>
    </w:pPr>
    <w:rPr>
      <w:b/>
      <w:snapToGrid w:val="0"/>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10931"/>
    <w:rPr>
      <w:rFonts w:ascii="Calibri" w:eastAsia="Times New Roman" w:hAnsi="Calibri" w:cs="Times New Roman"/>
      <w:b/>
      <w:snapToGrid w:val="0"/>
      <w:sz w:val="28"/>
      <w:szCs w:val="20"/>
      <w:u w:val="single"/>
      <w:lang w:eastAsia="en-US"/>
    </w:rPr>
  </w:style>
  <w:style w:type="character" w:styleId="Hyperlink">
    <w:name w:val="Hyperlink"/>
    <w:basedOn w:val="DefaultParagraphFont"/>
    <w:uiPriority w:val="99"/>
    <w:rsid w:val="00310931"/>
    <w:rPr>
      <w:color w:val="0000FF"/>
      <w:u w:val="single"/>
    </w:rPr>
  </w:style>
  <w:style w:type="paragraph" w:styleId="Header">
    <w:name w:val="header"/>
    <w:basedOn w:val="Normal"/>
    <w:link w:val="HeaderChar"/>
    <w:uiPriority w:val="99"/>
    <w:semiHidden/>
    <w:unhideWhenUsed/>
    <w:rsid w:val="00CD53C5"/>
    <w:pPr>
      <w:tabs>
        <w:tab w:val="center" w:pos="4513"/>
        <w:tab w:val="right" w:pos="9026"/>
      </w:tabs>
    </w:pPr>
  </w:style>
  <w:style w:type="character" w:customStyle="1" w:styleId="HeaderChar">
    <w:name w:val="Header Char"/>
    <w:basedOn w:val="DefaultParagraphFont"/>
    <w:link w:val="Header"/>
    <w:uiPriority w:val="99"/>
    <w:semiHidden/>
    <w:rsid w:val="00CD53C5"/>
    <w:rPr>
      <w:sz w:val="22"/>
      <w:szCs w:val="22"/>
    </w:rPr>
  </w:style>
  <w:style w:type="paragraph" w:styleId="Footer">
    <w:name w:val="footer"/>
    <w:basedOn w:val="Normal"/>
    <w:link w:val="FooterChar"/>
    <w:uiPriority w:val="99"/>
    <w:unhideWhenUsed/>
    <w:rsid w:val="00CD53C5"/>
    <w:pPr>
      <w:tabs>
        <w:tab w:val="center" w:pos="4513"/>
        <w:tab w:val="right" w:pos="9026"/>
      </w:tabs>
    </w:pPr>
  </w:style>
  <w:style w:type="character" w:customStyle="1" w:styleId="FooterChar">
    <w:name w:val="Footer Char"/>
    <w:basedOn w:val="DefaultParagraphFont"/>
    <w:link w:val="Footer"/>
    <w:uiPriority w:val="99"/>
    <w:rsid w:val="00CD53C5"/>
    <w:rPr>
      <w:sz w:val="22"/>
      <w:szCs w:val="22"/>
    </w:rPr>
  </w:style>
  <w:style w:type="paragraph" w:customStyle="1" w:styleId="body">
    <w:name w:val="body"/>
    <w:basedOn w:val="Normal"/>
    <w:rsid w:val="009F6227"/>
    <w:pPr>
      <w:spacing w:before="100" w:beforeAutospacing="1" w:after="100" w:afterAutospacing="1" w:line="240" w:lineRule="auto"/>
    </w:pPr>
    <w:rPr>
      <w:rFonts w:ascii="Times New Roman" w:hAnsi="Times New Roman"/>
      <w:sz w:val="24"/>
      <w:szCs w:val="24"/>
      <w:lang w:val="en-US" w:eastAsia="en-US"/>
    </w:rPr>
  </w:style>
  <w:style w:type="character" w:customStyle="1" w:styleId="highlight">
    <w:name w:val="highlight"/>
    <w:basedOn w:val="DefaultParagraphFont"/>
    <w:rsid w:val="009F6227"/>
  </w:style>
  <w:style w:type="paragraph" w:styleId="BalloonText">
    <w:name w:val="Balloon Text"/>
    <w:basedOn w:val="Normal"/>
    <w:link w:val="BalloonTextChar"/>
    <w:uiPriority w:val="99"/>
    <w:semiHidden/>
    <w:unhideWhenUsed/>
    <w:rsid w:val="00832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5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hodistinsurance.co.uk" TargetMode="External"/><Relationship Id="rId3" Type="http://schemas.openxmlformats.org/officeDocument/2006/relationships/settings" Target="settings.xml"/><Relationship Id="rId7" Type="http://schemas.openxmlformats.org/officeDocument/2006/relationships/hyperlink" Target="http://www.methodist.org.uk/downloads/Appendix%208.7%20Health%20and%20Safety%20Policy.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uzylamplug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Methodist Church</Company>
  <LinksUpToDate>false</LinksUpToDate>
  <CharactersWithSpaces>4662</CharactersWithSpaces>
  <SharedDoc>false</SharedDoc>
  <HLinks>
    <vt:vector size="18" baseType="variant">
      <vt:variant>
        <vt:i4>5963864</vt:i4>
      </vt:variant>
      <vt:variant>
        <vt:i4>6</vt:i4>
      </vt:variant>
      <vt:variant>
        <vt:i4>0</vt:i4>
      </vt:variant>
      <vt:variant>
        <vt:i4>5</vt:i4>
      </vt:variant>
      <vt:variant>
        <vt:lpwstr>http://www.suzylamplugh.org/</vt:lpwstr>
      </vt:variant>
      <vt:variant>
        <vt:lpwstr/>
      </vt:variant>
      <vt:variant>
        <vt:i4>4325391</vt:i4>
      </vt:variant>
      <vt:variant>
        <vt:i4>3</vt:i4>
      </vt:variant>
      <vt:variant>
        <vt:i4>0</vt:i4>
      </vt:variant>
      <vt:variant>
        <vt:i4>5</vt:i4>
      </vt:variant>
      <vt:variant>
        <vt:lpwstr>http://www.methodistinsurance.co.uk/</vt:lpwstr>
      </vt:variant>
      <vt:variant>
        <vt:lpwstr/>
      </vt:variant>
      <vt:variant>
        <vt:i4>5636102</vt:i4>
      </vt:variant>
      <vt:variant>
        <vt:i4>0</vt:i4>
      </vt:variant>
      <vt:variant>
        <vt:i4>0</vt:i4>
      </vt:variant>
      <vt:variant>
        <vt:i4>5</vt:i4>
      </vt:variant>
      <vt:variant>
        <vt:lpwstr>Appendix 8.7 Health and Safety Policy.doc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simpsonn</dc:creator>
  <cp:keywords/>
  <dc:description/>
  <cp:lastModifiedBy>Rachel McCallam</cp:lastModifiedBy>
  <cp:revision>5</cp:revision>
  <cp:lastPrinted>2018-10-21T13:47:00Z</cp:lastPrinted>
  <dcterms:created xsi:type="dcterms:W3CDTF">2011-10-22T10:34:00Z</dcterms:created>
  <dcterms:modified xsi:type="dcterms:W3CDTF">2018-10-21T19:37:00Z</dcterms:modified>
</cp:coreProperties>
</file>